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A7EB" w14:textId="77777777" w:rsidR="00D466FD" w:rsidRPr="00CE3D51" w:rsidRDefault="001246B9" w:rsidP="00CE3D5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AGENDA </w:t>
      </w:r>
      <w:r w:rsidR="00CE3D51" w:rsidRPr="00CE3D51">
        <w:rPr>
          <w:b/>
          <w:sz w:val="32"/>
          <w:szCs w:val="32"/>
        </w:rPr>
        <w:t>ITEM SUMMARY SHEET</w:t>
      </w:r>
    </w:p>
    <w:p w14:paraId="77BDBA55" w14:textId="77777777" w:rsidR="00CE3D51" w:rsidRPr="00CE3D51" w:rsidRDefault="00CE3D51" w:rsidP="00CE3D51">
      <w:pPr>
        <w:spacing w:after="0"/>
        <w:jc w:val="center"/>
        <w:rPr>
          <w:b/>
          <w:sz w:val="32"/>
          <w:szCs w:val="32"/>
        </w:rPr>
      </w:pPr>
      <w:r w:rsidRPr="00CE3D51">
        <w:rPr>
          <w:b/>
          <w:sz w:val="32"/>
          <w:szCs w:val="32"/>
        </w:rPr>
        <w:t>VILLAGE COUNCIL MEETING</w:t>
      </w:r>
    </w:p>
    <w:p w14:paraId="44A25886" w14:textId="77777777" w:rsidR="00CE3D51" w:rsidRPr="00BC6BCF" w:rsidRDefault="00763C68" w:rsidP="00CE3D51">
      <w:pPr>
        <w:pBdr>
          <w:bottom w:val="single" w:sz="12" w:space="1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</w:t>
      </w:r>
      <w:r w:rsidR="00153DC2">
        <w:rPr>
          <w:b/>
          <w:sz w:val="32"/>
          <w:szCs w:val="32"/>
        </w:rPr>
        <w:t>25</w:t>
      </w:r>
      <w:r w:rsidR="00BF3784">
        <w:rPr>
          <w:b/>
          <w:sz w:val="32"/>
          <w:szCs w:val="32"/>
        </w:rPr>
        <w:t>, 2019</w:t>
      </w:r>
    </w:p>
    <w:p w14:paraId="232ADA15" w14:textId="77777777" w:rsidR="00CE3D51" w:rsidRPr="005A68D0" w:rsidRDefault="00CE3D51" w:rsidP="00CE3D51">
      <w:pPr>
        <w:spacing w:after="0"/>
        <w:rPr>
          <w:b/>
          <w:sz w:val="18"/>
          <w:szCs w:val="18"/>
        </w:rPr>
      </w:pPr>
    </w:p>
    <w:p w14:paraId="3DFD2375" w14:textId="77777777" w:rsidR="00912BB9" w:rsidRDefault="00CE3D51" w:rsidP="00CD3752">
      <w:pPr>
        <w:spacing w:after="0" w:line="240" w:lineRule="auto"/>
        <w:rPr>
          <w:sz w:val="26"/>
          <w:szCs w:val="26"/>
        </w:rPr>
      </w:pPr>
      <w:r w:rsidRPr="00BC6BCF">
        <w:rPr>
          <w:b/>
          <w:sz w:val="26"/>
          <w:szCs w:val="26"/>
          <w:u w:val="single"/>
        </w:rPr>
        <w:t>Agenda Item</w:t>
      </w:r>
      <w:r w:rsidRPr="00912BB9">
        <w:rPr>
          <w:b/>
          <w:sz w:val="26"/>
          <w:szCs w:val="26"/>
        </w:rPr>
        <w:t>:</w:t>
      </w:r>
      <w:r w:rsidR="005B014C" w:rsidRPr="00BC6BCF">
        <w:rPr>
          <w:sz w:val="26"/>
          <w:szCs w:val="26"/>
        </w:rPr>
        <w:t xml:space="preserve">  </w:t>
      </w:r>
    </w:p>
    <w:p w14:paraId="33461273" w14:textId="77777777" w:rsidR="00193AF2" w:rsidRDefault="00193AF2" w:rsidP="00CD3752">
      <w:pPr>
        <w:spacing w:after="0" w:line="240" w:lineRule="auto"/>
        <w:rPr>
          <w:sz w:val="26"/>
          <w:szCs w:val="26"/>
        </w:rPr>
      </w:pPr>
    </w:p>
    <w:p w14:paraId="223EA28A" w14:textId="77777777" w:rsidR="000433BD" w:rsidRPr="000433BD" w:rsidRDefault="00030B9B" w:rsidP="000433B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Second Reading of Ordinance 2019-24 relating to adoption of a Comprehensive Plan text amendment to </w:t>
      </w:r>
      <w:r w:rsidR="00281583">
        <w:rPr>
          <w:sz w:val="26"/>
          <w:szCs w:val="26"/>
        </w:rPr>
        <w:t>Future</w:t>
      </w:r>
      <w:r>
        <w:rPr>
          <w:sz w:val="26"/>
          <w:szCs w:val="26"/>
        </w:rPr>
        <w:t xml:space="preserve"> Land </w:t>
      </w:r>
      <w:r w:rsidR="00124D08">
        <w:rPr>
          <w:sz w:val="26"/>
          <w:szCs w:val="26"/>
        </w:rPr>
        <w:t>U</w:t>
      </w:r>
      <w:r>
        <w:rPr>
          <w:sz w:val="26"/>
          <w:szCs w:val="26"/>
        </w:rPr>
        <w:t>se Policy 1.2.3</w:t>
      </w:r>
      <w:r w:rsidR="00124D08">
        <w:rPr>
          <w:sz w:val="26"/>
          <w:szCs w:val="26"/>
        </w:rPr>
        <w:t>.</w:t>
      </w:r>
      <w:r>
        <w:rPr>
          <w:sz w:val="26"/>
          <w:szCs w:val="26"/>
        </w:rPr>
        <w:t xml:space="preserve"> Wetlands</w:t>
      </w:r>
    </w:p>
    <w:p w14:paraId="57EE5D07" w14:textId="77777777" w:rsidR="003652B7" w:rsidRDefault="003652B7" w:rsidP="00CD3752">
      <w:pPr>
        <w:spacing w:after="0" w:line="240" w:lineRule="auto"/>
        <w:jc w:val="both"/>
        <w:rPr>
          <w:sz w:val="26"/>
          <w:szCs w:val="26"/>
        </w:rPr>
      </w:pPr>
    </w:p>
    <w:p w14:paraId="6E73A7A9" w14:textId="77777777" w:rsidR="00912BB9" w:rsidRDefault="003F1805" w:rsidP="00CD3752">
      <w:pPr>
        <w:spacing w:after="0" w:line="240" w:lineRule="auto"/>
        <w:rPr>
          <w:sz w:val="26"/>
          <w:szCs w:val="26"/>
        </w:rPr>
      </w:pPr>
      <w:r w:rsidRPr="00BC6BCF">
        <w:rPr>
          <w:b/>
          <w:sz w:val="26"/>
          <w:szCs w:val="26"/>
          <w:u w:val="single"/>
        </w:rPr>
        <w:t>Description</w:t>
      </w:r>
      <w:r w:rsidRPr="00912BB9">
        <w:rPr>
          <w:b/>
          <w:sz w:val="26"/>
          <w:szCs w:val="26"/>
        </w:rPr>
        <w:t>:</w:t>
      </w:r>
      <w:r w:rsidR="005B014C" w:rsidRPr="00912BB9">
        <w:rPr>
          <w:b/>
          <w:sz w:val="26"/>
          <w:szCs w:val="26"/>
        </w:rPr>
        <w:t xml:space="preserve"> </w:t>
      </w:r>
      <w:r w:rsidR="005B014C" w:rsidRPr="00BC6BCF">
        <w:rPr>
          <w:sz w:val="26"/>
          <w:szCs w:val="26"/>
        </w:rPr>
        <w:t xml:space="preserve"> </w:t>
      </w:r>
    </w:p>
    <w:p w14:paraId="65F40198" w14:textId="77777777" w:rsidR="0032544F" w:rsidRDefault="0032544F" w:rsidP="00CD3752">
      <w:pPr>
        <w:spacing w:after="0" w:line="240" w:lineRule="auto"/>
        <w:rPr>
          <w:sz w:val="26"/>
          <w:szCs w:val="26"/>
        </w:rPr>
      </w:pPr>
    </w:p>
    <w:p w14:paraId="5CEE0028" w14:textId="77777777" w:rsidR="00204E05" w:rsidRDefault="00030B9B" w:rsidP="00CD375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This is a Village-initiated text amendment to the Comprehensive Plan which proposes a change to Future Land Use Policy 1.2.3</w:t>
      </w:r>
      <w:r w:rsidR="00124D08">
        <w:rPr>
          <w:sz w:val="26"/>
          <w:szCs w:val="26"/>
        </w:rPr>
        <w:t xml:space="preserve">. </w:t>
      </w:r>
      <w:r>
        <w:rPr>
          <w:sz w:val="26"/>
          <w:szCs w:val="26"/>
        </w:rPr>
        <w:t>to clarify the language and to resolve the administrative challenge to the Plan.</w:t>
      </w:r>
    </w:p>
    <w:p w14:paraId="3188D380" w14:textId="77777777" w:rsidR="00281583" w:rsidRDefault="00281583" w:rsidP="00281583">
      <w:pPr>
        <w:spacing w:after="0" w:line="240" w:lineRule="auto"/>
        <w:jc w:val="both"/>
        <w:rPr>
          <w:sz w:val="26"/>
          <w:szCs w:val="26"/>
        </w:rPr>
      </w:pPr>
    </w:p>
    <w:p w14:paraId="6926AE96" w14:textId="77777777" w:rsidR="00281583" w:rsidRDefault="00281583" w:rsidP="002815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The Amendment was recommended for approval by the Planning and Zoning Board on June 18, 2019 and was transmitted to the State and reviewing agencies after the Council’s July 24</w:t>
      </w:r>
      <w:r w:rsidRPr="00030B9B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first hearing.</w:t>
      </w:r>
    </w:p>
    <w:p w14:paraId="0C04AF93" w14:textId="77777777" w:rsidR="00030B9B" w:rsidRDefault="00030B9B" w:rsidP="00CD3752">
      <w:pPr>
        <w:spacing w:after="0" w:line="240" w:lineRule="auto"/>
        <w:jc w:val="both"/>
        <w:rPr>
          <w:sz w:val="26"/>
          <w:szCs w:val="26"/>
        </w:rPr>
      </w:pPr>
    </w:p>
    <w:p w14:paraId="2AD05047" w14:textId="77777777" w:rsidR="00030B9B" w:rsidRDefault="00030B9B" w:rsidP="00CD375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The language of the amendment in the Ordinance is shown in strike-thru</w:t>
      </w:r>
      <w:r w:rsidR="00124D08">
        <w:rPr>
          <w:sz w:val="26"/>
          <w:szCs w:val="26"/>
        </w:rPr>
        <w:t>/</w:t>
      </w:r>
      <w:r>
        <w:rPr>
          <w:sz w:val="26"/>
          <w:szCs w:val="26"/>
        </w:rPr>
        <w:t>underline format. Some revisions were necessary due to the compliance agreement process</w:t>
      </w:r>
      <w:r w:rsidR="00281583">
        <w:rPr>
          <w:sz w:val="26"/>
          <w:szCs w:val="26"/>
        </w:rPr>
        <w:t xml:space="preserve"> suggested by the State</w:t>
      </w:r>
      <w:r>
        <w:rPr>
          <w:sz w:val="26"/>
          <w:szCs w:val="26"/>
        </w:rPr>
        <w:t>. This same language is also included as an attachment to the proposed Compliance Agreement. The effective date of the Ordinance will be when a final order is entered by the State Land Planning Agency or Administrative Commission.</w:t>
      </w:r>
    </w:p>
    <w:p w14:paraId="14A47E46" w14:textId="77777777" w:rsidR="002A79A3" w:rsidRDefault="002A79A3" w:rsidP="00CD3752">
      <w:pPr>
        <w:spacing w:after="0" w:line="240" w:lineRule="auto"/>
        <w:jc w:val="both"/>
        <w:rPr>
          <w:sz w:val="26"/>
          <w:szCs w:val="26"/>
        </w:rPr>
      </w:pPr>
    </w:p>
    <w:p w14:paraId="058D0C0A" w14:textId="77777777" w:rsidR="0052074B" w:rsidRDefault="0052074B" w:rsidP="00CD3752">
      <w:pPr>
        <w:spacing w:after="0" w:line="240" w:lineRule="auto"/>
        <w:jc w:val="both"/>
        <w:rPr>
          <w:sz w:val="26"/>
          <w:szCs w:val="26"/>
        </w:rPr>
      </w:pPr>
      <w:r w:rsidRPr="0052074B">
        <w:rPr>
          <w:b/>
          <w:sz w:val="26"/>
          <w:szCs w:val="26"/>
          <w:u w:val="single"/>
        </w:rPr>
        <w:t>Action Requested</w:t>
      </w:r>
      <w:r w:rsidRPr="0052074B">
        <w:rPr>
          <w:b/>
          <w:sz w:val="26"/>
          <w:szCs w:val="26"/>
        </w:rPr>
        <w:t>:</w:t>
      </w:r>
      <w:r w:rsidRPr="0052074B">
        <w:rPr>
          <w:sz w:val="26"/>
          <w:szCs w:val="26"/>
        </w:rPr>
        <w:t xml:space="preserve">  </w:t>
      </w:r>
    </w:p>
    <w:p w14:paraId="0F138F7D" w14:textId="77777777" w:rsidR="00193AF2" w:rsidRPr="0052074B" w:rsidRDefault="00193AF2" w:rsidP="00CD3752">
      <w:pPr>
        <w:spacing w:after="0" w:line="240" w:lineRule="auto"/>
        <w:jc w:val="both"/>
        <w:rPr>
          <w:sz w:val="26"/>
          <w:szCs w:val="26"/>
        </w:rPr>
      </w:pPr>
    </w:p>
    <w:p w14:paraId="7C745632" w14:textId="77777777" w:rsidR="00623F19" w:rsidRDefault="00502CEF" w:rsidP="00CD3752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Adopt </w:t>
      </w:r>
      <w:r w:rsidR="00030B9B">
        <w:rPr>
          <w:bCs/>
          <w:sz w:val="26"/>
          <w:szCs w:val="26"/>
        </w:rPr>
        <w:t>Ordinance 2019-24</w:t>
      </w:r>
      <w:r w:rsidR="00226399">
        <w:rPr>
          <w:bCs/>
          <w:sz w:val="26"/>
          <w:szCs w:val="26"/>
        </w:rPr>
        <w:t>.</w:t>
      </w:r>
    </w:p>
    <w:p w14:paraId="161BA750" w14:textId="77777777" w:rsidR="00545AE2" w:rsidRPr="00687A7C" w:rsidRDefault="00545AE2" w:rsidP="00CD3752">
      <w:pPr>
        <w:spacing w:after="0" w:line="240" w:lineRule="auto"/>
        <w:jc w:val="both"/>
        <w:rPr>
          <w:sz w:val="26"/>
          <w:szCs w:val="26"/>
        </w:rPr>
      </w:pPr>
    </w:p>
    <w:p w14:paraId="3DEE7850" w14:textId="77777777" w:rsidR="00912BB9" w:rsidRDefault="00CE3D51" w:rsidP="00CD3752">
      <w:pPr>
        <w:spacing w:after="0" w:line="240" w:lineRule="auto"/>
        <w:jc w:val="both"/>
        <w:rPr>
          <w:sz w:val="26"/>
          <w:szCs w:val="26"/>
        </w:rPr>
      </w:pPr>
      <w:r w:rsidRPr="00BC6BCF">
        <w:rPr>
          <w:b/>
          <w:sz w:val="26"/>
          <w:szCs w:val="26"/>
          <w:u w:val="single"/>
        </w:rPr>
        <w:t>Financial Impact</w:t>
      </w:r>
      <w:r w:rsidRPr="00912BB9">
        <w:rPr>
          <w:b/>
          <w:sz w:val="26"/>
          <w:szCs w:val="26"/>
        </w:rPr>
        <w:t>:</w:t>
      </w:r>
      <w:r w:rsidR="005B014C" w:rsidRPr="00BC6BCF">
        <w:rPr>
          <w:sz w:val="26"/>
          <w:szCs w:val="26"/>
        </w:rPr>
        <w:t xml:space="preserve">  </w:t>
      </w:r>
    </w:p>
    <w:p w14:paraId="008A5D26" w14:textId="77777777" w:rsidR="00193AF2" w:rsidRDefault="00193AF2" w:rsidP="00CD3752">
      <w:pPr>
        <w:spacing w:after="0" w:line="240" w:lineRule="auto"/>
        <w:jc w:val="both"/>
        <w:rPr>
          <w:sz w:val="26"/>
          <w:szCs w:val="26"/>
        </w:rPr>
      </w:pPr>
    </w:p>
    <w:p w14:paraId="5724243D" w14:textId="77777777" w:rsidR="003652B7" w:rsidRPr="004C7FE1" w:rsidRDefault="00502CEF" w:rsidP="00CD375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Minor cost associated with advertising the public hearing</w:t>
      </w:r>
      <w:r w:rsidR="00226399">
        <w:rPr>
          <w:sz w:val="26"/>
          <w:szCs w:val="26"/>
        </w:rPr>
        <w:t>.</w:t>
      </w:r>
    </w:p>
    <w:p w14:paraId="208F2329" w14:textId="77777777" w:rsidR="00E45B46" w:rsidRPr="00BC6BCF" w:rsidRDefault="00E45B46" w:rsidP="00CD3752">
      <w:pPr>
        <w:spacing w:after="0" w:line="240" w:lineRule="auto"/>
        <w:rPr>
          <w:sz w:val="26"/>
          <w:szCs w:val="26"/>
        </w:rPr>
      </w:pPr>
    </w:p>
    <w:p w14:paraId="2E44A986" w14:textId="77777777" w:rsidR="00183196" w:rsidRDefault="00CE3D51" w:rsidP="00CD3752">
      <w:pPr>
        <w:spacing w:after="0" w:line="240" w:lineRule="auto"/>
        <w:rPr>
          <w:sz w:val="26"/>
          <w:szCs w:val="26"/>
        </w:rPr>
      </w:pPr>
      <w:r w:rsidRPr="00214526">
        <w:rPr>
          <w:b/>
          <w:sz w:val="26"/>
          <w:szCs w:val="26"/>
          <w:u w:val="single"/>
        </w:rPr>
        <w:t>Attachment</w:t>
      </w:r>
      <w:r w:rsidRPr="006F2C20">
        <w:rPr>
          <w:sz w:val="26"/>
          <w:szCs w:val="26"/>
        </w:rPr>
        <w:t xml:space="preserve">:  </w:t>
      </w:r>
    </w:p>
    <w:p w14:paraId="1B28340D" w14:textId="77777777" w:rsidR="00193AF2" w:rsidRPr="009B1433" w:rsidRDefault="00193AF2" w:rsidP="00CD3752">
      <w:pPr>
        <w:spacing w:after="0" w:line="240" w:lineRule="auto"/>
        <w:rPr>
          <w:strike/>
          <w:sz w:val="26"/>
          <w:szCs w:val="26"/>
        </w:rPr>
      </w:pPr>
    </w:p>
    <w:p w14:paraId="70619D4D" w14:textId="77777777" w:rsidR="00623F19" w:rsidRPr="00347846" w:rsidRDefault="00347846" w:rsidP="008358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347846">
        <w:rPr>
          <w:bCs/>
          <w:sz w:val="26"/>
          <w:szCs w:val="26"/>
        </w:rPr>
        <w:t>Ordinance 2019-24</w:t>
      </w:r>
      <w:r w:rsidR="00502CEF" w:rsidRPr="00347846">
        <w:rPr>
          <w:sz w:val="26"/>
          <w:szCs w:val="26"/>
        </w:rPr>
        <w:t xml:space="preserve"> </w:t>
      </w:r>
    </w:p>
    <w:sectPr w:rsidR="00623F19" w:rsidRPr="00347846" w:rsidSect="00E7130E">
      <w:footerReference w:type="default" r:id="rId7"/>
      <w:pgSz w:w="12240" w:h="15840" w:code="15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FB974" w14:textId="77777777" w:rsidR="00226399" w:rsidRDefault="00226399" w:rsidP="00226399">
      <w:pPr>
        <w:spacing w:after="0" w:line="240" w:lineRule="auto"/>
      </w:pPr>
      <w:r>
        <w:separator/>
      </w:r>
    </w:p>
  </w:endnote>
  <w:endnote w:type="continuationSeparator" w:id="0">
    <w:p w14:paraId="03BA9A69" w14:textId="77777777" w:rsidR="00226399" w:rsidRDefault="00226399" w:rsidP="0022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1726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E2E58A" w14:textId="77777777" w:rsidR="00226399" w:rsidRDefault="002263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6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6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8CA856" w14:textId="77777777" w:rsidR="00226399" w:rsidRDefault="00226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C9738" w14:textId="77777777" w:rsidR="00226399" w:rsidRDefault="00226399" w:rsidP="00226399">
      <w:pPr>
        <w:spacing w:after="0" w:line="240" w:lineRule="auto"/>
      </w:pPr>
      <w:r>
        <w:separator/>
      </w:r>
    </w:p>
  </w:footnote>
  <w:footnote w:type="continuationSeparator" w:id="0">
    <w:p w14:paraId="511C8A3F" w14:textId="77777777" w:rsidR="00226399" w:rsidRDefault="00226399" w:rsidP="0022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A40"/>
    <w:multiLevelType w:val="hybridMultilevel"/>
    <w:tmpl w:val="B456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6909"/>
    <w:multiLevelType w:val="hybridMultilevel"/>
    <w:tmpl w:val="7EC8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662E5"/>
    <w:multiLevelType w:val="hybridMultilevel"/>
    <w:tmpl w:val="B01A5C70"/>
    <w:lvl w:ilvl="0" w:tplc="4E941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642F39"/>
    <w:multiLevelType w:val="hybridMultilevel"/>
    <w:tmpl w:val="6EA2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F46B7"/>
    <w:multiLevelType w:val="hybridMultilevel"/>
    <w:tmpl w:val="9A2C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51"/>
    <w:rsid w:val="000018DC"/>
    <w:rsid w:val="000030CA"/>
    <w:rsid w:val="00030B9B"/>
    <w:rsid w:val="0003662F"/>
    <w:rsid w:val="00042B07"/>
    <w:rsid w:val="000433BD"/>
    <w:rsid w:val="0004520C"/>
    <w:rsid w:val="00055402"/>
    <w:rsid w:val="00055797"/>
    <w:rsid w:val="000567D9"/>
    <w:rsid w:val="00061448"/>
    <w:rsid w:val="00063625"/>
    <w:rsid w:val="00064C77"/>
    <w:rsid w:val="00080467"/>
    <w:rsid w:val="000A0B45"/>
    <w:rsid w:val="000A4257"/>
    <w:rsid w:val="000A6565"/>
    <w:rsid w:val="000C7682"/>
    <w:rsid w:val="000D5EE0"/>
    <w:rsid w:val="000E0640"/>
    <w:rsid w:val="000F4240"/>
    <w:rsid w:val="000F6391"/>
    <w:rsid w:val="00107997"/>
    <w:rsid w:val="001156A6"/>
    <w:rsid w:val="001246B9"/>
    <w:rsid w:val="00124D08"/>
    <w:rsid w:val="00124D29"/>
    <w:rsid w:val="00147566"/>
    <w:rsid w:val="00153DC2"/>
    <w:rsid w:val="001615CA"/>
    <w:rsid w:val="001635DD"/>
    <w:rsid w:val="0017286A"/>
    <w:rsid w:val="00182E05"/>
    <w:rsid w:val="00182F2E"/>
    <w:rsid w:val="00183196"/>
    <w:rsid w:val="00193AF2"/>
    <w:rsid w:val="001946C7"/>
    <w:rsid w:val="001A196B"/>
    <w:rsid w:val="001F2B94"/>
    <w:rsid w:val="00204E05"/>
    <w:rsid w:val="002144DA"/>
    <w:rsid w:val="00214526"/>
    <w:rsid w:val="002173C5"/>
    <w:rsid w:val="00226399"/>
    <w:rsid w:val="00245A75"/>
    <w:rsid w:val="002479EA"/>
    <w:rsid w:val="00252ABD"/>
    <w:rsid w:val="00256A0F"/>
    <w:rsid w:val="00276129"/>
    <w:rsid w:val="00281583"/>
    <w:rsid w:val="00291CAD"/>
    <w:rsid w:val="00296A6A"/>
    <w:rsid w:val="002A6302"/>
    <w:rsid w:val="002A79A3"/>
    <w:rsid w:val="002B3F63"/>
    <w:rsid w:val="002B56C1"/>
    <w:rsid w:val="002D1180"/>
    <w:rsid w:val="002F2666"/>
    <w:rsid w:val="00307171"/>
    <w:rsid w:val="003108E6"/>
    <w:rsid w:val="0031518F"/>
    <w:rsid w:val="0032544F"/>
    <w:rsid w:val="00325DC7"/>
    <w:rsid w:val="003322BD"/>
    <w:rsid w:val="00347846"/>
    <w:rsid w:val="00351C13"/>
    <w:rsid w:val="00355FB4"/>
    <w:rsid w:val="003652B7"/>
    <w:rsid w:val="00365CFF"/>
    <w:rsid w:val="003671BD"/>
    <w:rsid w:val="00392189"/>
    <w:rsid w:val="003B61B2"/>
    <w:rsid w:val="003D580F"/>
    <w:rsid w:val="003D7AFB"/>
    <w:rsid w:val="003E2CF5"/>
    <w:rsid w:val="003F1805"/>
    <w:rsid w:val="003F75CE"/>
    <w:rsid w:val="00403C59"/>
    <w:rsid w:val="00410F5B"/>
    <w:rsid w:val="004132E8"/>
    <w:rsid w:val="004153BC"/>
    <w:rsid w:val="00436922"/>
    <w:rsid w:val="00437CB8"/>
    <w:rsid w:val="00464B92"/>
    <w:rsid w:val="00470016"/>
    <w:rsid w:val="00475241"/>
    <w:rsid w:val="00495BDF"/>
    <w:rsid w:val="004B49CE"/>
    <w:rsid w:val="004D13D9"/>
    <w:rsid w:val="004F19A5"/>
    <w:rsid w:val="00502CEF"/>
    <w:rsid w:val="00502FA9"/>
    <w:rsid w:val="0052074B"/>
    <w:rsid w:val="0052638D"/>
    <w:rsid w:val="005326F3"/>
    <w:rsid w:val="00545AE2"/>
    <w:rsid w:val="00555596"/>
    <w:rsid w:val="00562551"/>
    <w:rsid w:val="00566F48"/>
    <w:rsid w:val="00570002"/>
    <w:rsid w:val="005728CB"/>
    <w:rsid w:val="005A68D0"/>
    <w:rsid w:val="005B014C"/>
    <w:rsid w:val="005C657B"/>
    <w:rsid w:val="005E1525"/>
    <w:rsid w:val="005F5134"/>
    <w:rsid w:val="005F6DC5"/>
    <w:rsid w:val="0061556C"/>
    <w:rsid w:val="006218EE"/>
    <w:rsid w:val="00623F19"/>
    <w:rsid w:val="006302FA"/>
    <w:rsid w:val="00632AF9"/>
    <w:rsid w:val="0066421A"/>
    <w:rsid w:val="0067786D"/>
    <w:rsid w:val="00684F0B"/>
    <w:rsid w:val="00685842"/>
    <w:rsid w:val="00687389"/>
    <w:rsid w:val="00687A7C"/>
    <w:rsid w:val="00697B17"/>
    <w:rsid w:val="006E30CC"/>
    <w:rsid w:val="006F0E20"/>
    <w:rsid w:val="006F2C20"/>
    <w:rsid w:val="007005A3"/>
    <w:rsid w:val="00726E71"/>
    <w:rsid w:val="00741A78"/>
    <w:rsid w:val="00744364"/>
    <w:rsid w:val="00750FF7"/>
    <w:rsid w:val="00763C68"/>
    <w:rsid w:val="0079083A"/>
    <w:rsid w:val="0079239B"/>
    <w:rsid w:val="007A40D9"/>
    <w:rsid w:val="007A60B3"/>
    <w:rsid w:val="007A69E6"/>
    <w:rsid w:val="007B5880"/>
    <w:rsid w:val="007E7684"/>
    <w:rsid w:val="00824656"/>
    <w:rsid w:val="008255CB"/>
    <w:rsid w:val="0083041F"/>
    <w:rsid w:val="00845AA5"/>
    <w:rsid w:val="00852E7E"/>
    <w:rsid w:val="00860737"/>
    <w:rsid w:val="0086470E"/>
    <w:rsid w:val="0087595C"/>
    <w:rsid w:val="0087785D"/>
    <w:rsid w:val="00897C22"/>
    <w:rsid w:val="008B6581"/>
    <w:rsid w:val="008C32FB"/>
    <w:rsid w:val="008C6C0E"/>
    <w:rsid w:val="008C6D65"/>
    <w:rsid w:val="008D1A61"/>
    <w:rsid w:val="008F5446"/>
    <w:rsid w:val="00912BB9"/>
    <w:rsid w:val="00913FFF"/>
    <w:rsid w:val="00914EB9"/>
    <w:rsid w:val="009201E2"/>
    <w:rsid w:val="009472EF"/>
    <w:rsid w:val="009547FC"/>
    <w:rsid w:val="00980107"/>
    <w:rsid w:val="00993A47"/>
    <w:rsid w:val="009947C6"/>
    <w:rsid w:val="009A5A61"/>
    <w:rsid w:val="009B1433"/>
    <w:rsid w:val="009B6409"/>
    <w:rsid w:val="009C129B"/>
    <w:rsid w:val="009F0540"/>
    <w:rsid w:val="009F6A21"/>
    <w:rsid w:val="00A20AE6"/>
    <w:rsid w:val="00A33F17"/>
    <w:rsid w:val="00A36778"/>
    <w:rsid w:val="00A40F26"/>
    <w:rsid w:val="00A423F7"/>
    <w:rsid w:val="00A4515E"/>
    <w:rsid w:val="00A67DEE"/>
    <w:rsid w:val="00A67E71"/>
    <w:rsid w:val="00A85069"/>
    <w:rsid w:val="00A92646"/>
    <w:rsid w:val="00AB284A"/>
    <w:rsid w:val="00AB3FFE"/>
    <w:rsid w:val="00AC15DF"/>
    <w:rsid w:val="00AD0445"/>
    <w:rsid w:val="00AD7670"/>
    <w:rsid w:val="00B1193A"/>
    <w:rsid w:val="00B1796C"/>
    <w:rsid w:val="00B26602"/>
    <w:rsid w:val="00B71311"/>
    <w:rsid w:val="00BC2EEE"/>
    <w:rsid w:val="00BC400F"/>
    <w:rsid w:val="00BC6BCF"/>
    <w:rsid w:val="00BC71D7"/>
    <w:rsid w:val="00BD27A1"/>
    <w:rsid w:val="00BE033C"/>
    <w:rsid w:val="00BF3784"/>
    <w:rsid w:val="00C038FE"/>
    <w:rsid w:val="00C13D91"/>
    <w:rsid w:val="00C45189"/>
    <w:rsid w:val="00C54BA5"/>
    <w:rsid w:val="00C64EF0"/>
    <w:rsid w:val="00C6610C"/>
    <w:rsid w:val="00C75B00"/>
    <w:rsid w:val="00C84C49"/>
    <w:rsid w:val="00C91DE9"/>
    <w:rsid w:val="00CC1DB4"/>
    <w:rsid w:val="00CD3752"/>
    <w:rsid w:val="00CE3D51"/>
    <w:rsid w:val="00D047CA"/>
    <w:rsid w:val="00D226C2"/>
    <w:rsid w:val="00D27008"/>
    <w:rsid w:val="00D34694"/>
    <w:rsid w:val="00D367CF"/>
    <w:rsid w:val="00D53A02"/>
    <w:rsid w:val="00D73327"/>
    <w:rsid w:val="00D82D92"/>
    <w:rsid w:val="00D851EA"/>
    <w:rsid w:val="00D86A0B"/>
    <w:rsid w:val="00DA6468"/>
    <w:rsid w:val="00DB1704"/>
    <w:rsid w:val="00DD0138"/>
    <w:rsid w:val="00DD4550"/>
    <w:rsid w:val="00DD45EE"/>
    <w:rsid w:val="00DD46B0"/>
    <w:rsid w:val="00DD4EB9"/>
    <w:rsid w:val="00DE5920"/>
    <w:rsid w:val="00DE6DDB"/>
    <w:rsid w:val="00DF484F"/>
    <w:rsid w:val="00E116EE"/>
    <w:rsid w:val="00E43D1D"/>
    <w:rsid w:val="00E45B46"/>
    <w:rsid w:val="00E45BF7"/>
    <w:rsid w:val="00E503AF"/>
    <w:rsid w:val="00E6579A"/>
    <w:rsid w:val="00E7130E"/>
    <w:rsid w:val="00E77BAF"/>
    <w:rsid w:val="00E8157C"/>
    <w:rsid w:val="00E92E5D"/>
    <w:rsid w:val="00E97999"/>
    <w:rsid w:val="00EA5561"/>
    <w:rsid w:val="00EC035B"/>
    <w:rsid w:val="00EE247D"/>
    <w:rsid w:val="00EE3100"/>
    <w:rsid w:val="00EE5B88"/>
    <w:rsid w:val="00EF3B21"/>
    <w:rsid w:val="00F111DE"/>
    <w:rsid w:val="00F20F59"/>
    <w:rsid w:val="00F213C4"/>
    <w:rsid w:val="00F2147A"/>
    <w:rsid w:val="00F228E0"/>
    <w:rsid w:val="00F319B3"/>
    <w:rsid w:val="00F33487"/>
    <w:rsid w:val="00F4011E"/>
    <w:rsid w:val="00F42AC2"/>
    <w:rsid w:val="00F457E3"/>
    <w:rsid w:val="00F501A3"/>
    <w:rsid w:val="00F52008"/>
    <w:rsid w:val="00F52FB9"/>
    <w:rsid w:val="00F60BFC"/>
    <w:rsid w:val="00F670E6"/>
    <w:rsid w:val="00F73C37"/>
    <w:rsid w:val="00F805D3"/>
    <w:rsid w:val="00F8267B"/>
    <w:rsid w:val="00F907DB"/>
    <w:rsid w:val="00FB553B"/>
    <w:rsid w:val="00FB72F2"/>
    <w:rsid w:val="00FB72F5"/>
    <w:rsid w:val="00FF118E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BD10"/>
  <w15:chartTrackingRefBased/>
  <w15:docId w15:val="{DE8D1C29-8081-4C3E-A49E-AC5AC6E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399"/>
  </w:style>
  <w:style w:type="paragraph" w:styleId="Footer">
    <w:name w:val="footer"/>
    <w:basedOn w:val="Normal"/>
    <w:link w:val="FooterChar"/>
    <w:uiPriority w:val="99"/>
    <w:unhideWhenUsed/>
    <w:rsid w:val="0022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1031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Sheet</vt:lpstr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Sheet</dc:title>
  <dc:subject>Ordinance 2019-24</dc:subject>
  <dc:creator>Village of Estero</dc:creator>
  <cp:keywords/>
  <dc:description/>
  <cp:lastModifiedBy>Tamara Duran</cp:lastModifiedBy>
  <cp:revision>8</cp:revision>
  <cp:lastPrinted>2019-09-11T16:13:00Z</cp:lastPrinted>
  <dcterms:created xsi:type="dcterms:W3CDTF">2019-09-03T13:01:00Z</dcterms:created>
  <dcterms:modified xsi:type="dcterms:W3CDTF">2019-09-13T16:14:00Z</dcterms:modified>
</cp:coreProperties>
</file>